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30" w:rsidRDefault="00D9740F">
      <w:pPr>
        <w:pStyle w:val="a3"/>
        <w:ind w:left="748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17801" cy="51015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01" cy="51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F30" w:rsidRDefault="00D9740F">
      <w:pPr>
        <w:tabs>
          <w:tab w:val="left" w:pos="5753"/>
        </w:tabs>
        <w:spacing w:before="75"/>
        <w:ind w:left="117" w:right="1236"/>
        <w:rPr>
          <w:b/>
          <w:sz w:val="24"/>
        </w:rPr>
      </w:pPr>
      <w:bookmarkStart w:id="0" w:name="ΕΛΛΗΝΙΚΗ_ΔΗΜΟΚΡΑΤΙΑ_Πειραιάς,_26_Ιανουαρ"/>
      <w:bookmarkStart w:id="1" w:name="ΥΠΟΥΡΓΕΙΟ_ΝΑΥΤΙΛΙΑΣ_&amp;_ΝΗΣΙΩΤΙΚΗΣ_ΠΟΛΙΤΙΚ"/>
      <w:bookmarkEnd w:id="0"/>
      <w:bookmarkEnd w:id="1"/>
      <w:r>
        <w:rPr>
          <w:b/>
          <w:sz w:val="24"/>
        </w:rPr>
        <w:t>ΕΛΛΗΝΙΚΗ ΔΗΜΟΚΡΑΤΙΑ</w:t>
      </w:r>
      <w:r>
        <w:rPr>
          <w:b/>
          <w:sz w:val="24"/>
        </w:rPr>
        <w:tab/>
      </w:r>
      <w:r>
        <w:rPr>
          <w:b/>
          <w:spacing w:val="-34"/>
          <w:sz w:val="24"/>
        </w:rPr>
        <w:t xml:space="preserve"> </w:t>
      </w:r>
      <w:r>
        <w:t>Πειραιάς, 26 Ιανουαρίου 202</w:t>
      </w:r>
      <w:r>
        <w:rPr>
          <w:color w:val="000009"/>
        </w:rPr>
        <w:t xml:space="preserve">4 </w:t>
      </w:r>
      <w:bookmarkStart w:id="2" w:name="ΓΡΑΦΕΙΟ_ΚΟΙΝΟΒΟΥΛΕΥΤΙΚΟΥ_ΕΛΕΓΧΟΥ"/>
      <w:bookmarkEnd w:id="2"/>
      <w:r>
        <w:rPr>
          <w:b/>
          <w:sz w:val="24"/>
        </w:rPr>
        <w:t>ΥΠΟΥΡΓΕΙΟ ΝΑΥΤΙΛΙΑΣ &amp; ΝΗΣΙΩΤΙΚΗΣ ΠΟΛΙΤΙΚΗΣ</w:t>
      </w:r>
      <w:r>
        <w:rPr>
          <w:b/>
          <w:sz w:val="24"/>
        </w:rPr>
        <w:tab/>
      </w:r>
      <w:r>
        <w:t>Αριθ.</w:t>
      </w:r>
      <w:r>
        <w:rPr>
          <w:spacing w:val="-13"/>
        </w:rPr>
        <w:t xml:space="preserve"> </w:t>
      </w:r>
      <w:proofErr w:type="spellStart"/>
      <w:r>
        <w:t>Πρωτ</w:t>
      </w:r>
      <w:proofErr w:type="spellEnd"/>
      <w:r>
        <w:t>.:</w:t>
      </w:r>
      <w:r>
        <w:rPr>
          <w:spacing w:val="-12"/>
        </w:rPr>
        <w:t xml:space="preserve"> </w:t>
      </w:r>
      <w:r>
        <w:t>1500.1</w:t>
      </w:r>
      <w:r>
        <w:rPr>
          <w:color w:val="000009"/>
        </w:rPr>
        <w:t>/6423/</w:t>
      </w:r>
      <w:r>
        <w:t>2024</w:t>
      </w:r>
      <w:r>
        <w:rPr>
          <w:color w:val="000009"/>
        </w:rPr>
        <w:t xml:space="preserve">/03 </w:t>
      </w:r>
      <w:r>
        <w:rPr>
          <w:b/>
          <w:sz w:val="24"/>
        </w:rPr>
        <w:t>ΓΡΑΦΕΙΟ ΚΟΙΝΟΒΟΥΛΕΥΤΙΚΟΥ ΕΛΕΓΧΟΥ</w:t>
      </w:r>
    </w:p>
    <w:p w:rsidR="00652F30" w:rsidRDefault="00652F30">
      <w:pPr>
        <w:rPr>
          <w:sz w:val="24"/>
        </w:rPr>
        <w:sectPr w:rsidR="00652F30">
          <w:type w:val="continuous"/>
          <w:pgSz w:w="11910" w:h="16840"/>
          <w:pgMar w:top="460" w:right="840" w:bottom="280" w:left="920" w:header="720" w:footer="720" w:gutter="0"/>
          <w:cols w:space="720"/>
        </w:sectPr>
      </w:pPr>
    </w:p>
    <w:p w:rsidR="00652F30" w:rsidRDefault="00D9740F">
      <w:pPr>
        <w:pStyle w:val="a3"/>
        <w:spacing w:before="55"/>
        <w:ind w:left="132" w:firstLine="0"/>
        <w:jc w:val="left"/>
      </w:pPr>
      <w:r>
        <w:lastRenderedPageBreak/>
        <w:t>Δ/</w:t>
      </w:r>
      <w:proofErr w:type="spellStart"/>
      <w:r>
        <w:t>νση</w:t>
      </w:r>
      <w:proofErr w:type="spellEnd"/>
      <w:r>
        <w:t>:</w:t>
      </w:r>
      <w:r>
        <w:rPr>
          <w:spacing w:val="-5"/>
        </w:rPr>
        <w:t xml:space="preserve"> </w:t>
      </w:r>
      <w:r>
        <w:t>Ακτή</w:t>
      </w:r>
      <w:r>
        <w:rPr>
          <w:spacing w:val="-4"/>
        </w:rPr>
        <w:t xml:space="preserve"> </w:t>
      </w:r>
      <w:r>
        <w:rPr>
          <w:spacing w:val="-2"/>
        </w:rPr>
        <w:t>Βασιλειάδη</w:t>
      </w:r>
    </w:p>
    <w:p w:rsidR="00652F30" w:rsidRDefault="00D9740F">
      <w:pPr>
        <w:pStyle w:val="a3"/>
        <w:spacing w:before="1" w:line="268" w:lineRule="exact"/>
        <w:ind w:left="132" w:firstLine="0"/>
        <w:jc w:val="left"/>
      </w:pPr>
      <w:proofErr w:type="spellStart"/>
      <w:r>
        <w:t>Ταχ</w:t>
      </w:r>
      <w:proofErr w:type="spellEnd"/>
      <w:r>
        <w:t>.</w:t>
      </w:r>
      <w:r>
        <w:rPr>
          <w:spacing w:val="-4"/>
        </w:rPr>
        <w:t xml:space="preserve"> </w:t>
      </w:r>
      <w:r>
        <w:t>Κώδικας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185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ΠΕΙΡΑΙΑΣ</w:t>
      </w:r>
    </w:p>
    <w:p w:rsidR="00652F30" w:rsidRPr="00D9740F" w:rsidRDefault="00D9740F">
      <w:pPr>
        <w:pStyle w:val="a3"/>
        <w:spacing w:line="268" w:lineRule="exact"/>
        <w:ind w:left="132" w:firstLine="0"/>
        <w:jc w:val="left"/>
        <w:rPr>
          <w:lang w:val="en-US"/>
        </w:rPr>
      </w:pPr>
      <w:proofErr w:type="spellStart"/>
      <w:r>
        <w:t>Τηλ</w:t>
      </w:r>
      <w:proofErr w:type="spellEnd"/>
      <w:r w:rsidRPr="00D9740F">
        <w:rPr>
          <w:lang w:val="en-US"/>
        </w:rPr>
        <w:t>.</w:t>
      </w:r>
      <w:r w:rsidRPr="00D9740F">
        <w:rPr>
          <w:spacing w:val="-4"/>
          <w:lang w:val="en-US"/>
        </w:rPr>
        <w:t xml:space="preserve"> </w:t>
      </w:r>
      <w:r w:rsidRPr="00D9740F">
        <w:rPr>
          <w:lang w:val="en-US"/>
        </w:rPr>
        <w:t>:</w:t>
      </w:r>
      <w:r w:rsidRPr="00D9740F">
        <w:rPr>
          <w:spacing w:val="-2"/>
          <w:lang w:val="en-US"/>
        </w:rPr>
        <w:t xml:space="preserve"> </w:t>
      </w:r>
      <w:r w:rsidRPr="00D9740F">
        <w:rPr>
          <w:lang w:val="en-US"/>
        </w:rPr>
        <w:t>213</w:t>
      </w:r>
      <w:r w:rsidRPr="00D9740F">
        <w:rPr>
          <w:spacing w:val="-1"/>
          <w:lang w:val="en-US"/>
        </w:rPr>
        <w:t xml:space="preserve"> </w:t>
      </w:r>
      <w:r w:rsidRPr="00D9740F">
        <w:rPr>
          <w:lang w:val="en-US"/>
        </w:rPr>
        <w:t>137</w:t>
      </w:r>
      <w:r w:rsidRPr="00D9740F">
        <w:rPr>
          <w:spacing w:val="-1"/>
          <w:lang w:val="en-US"/>
        </w:rPr>
        <w:t xml:space="preserve"> </w:t>
      </w:r>
      <w:r w:rsidRPr="00D9740F">
        <w:rPr>
          <w:spacing w:val="-4"/>
          <w:lang w:val="en-US"/>
        </w:rPr>
        <w:t>1464</w:t>
      </w:r>
    </w:p>
    <w:p w:rsidR="00652F30" w:rsidRPr="00D9740F" w:rsidRDefault="00D9740F">
      <w:pPr>
        <w:pStyle w:val="a3"/>
        <w:spacing w:before="1"/>
        <w:ind w:left="132" w:firstLine="0"/>
        <w:jc w:val="left"/>
        <w:rPr>
          <w:lang w:val="en-US"/>
        </w:rPr>
      </w:pPr>
      <w:r>
        <w:t>Ε</w:t>
      </w:r>
      <w:r w:rsidRPr="00D9740F">
        <w:rPr>
          <w:lang w:val="en-US"/>
        </w:rPr>
        <w:t>-mail</w:t>
      </w:r>
      <w:r w:rsidRPr="00D9740F">
        <w:rPr>
          <w:spacing w:val="-3"/>
          <w:lang w:val="en-US"/>
        </w:rPr>
        <w:t xml:space="preserve"> </w:t>
      </w:r>
      <w:r w:rsidRPr="00D9740F">
        <w:rPr>
          <w:lang w:val="en-US"/>
        </w:rPr>
        <w:t>:</w:t>
      </w:r>
      <w:r w:rsidRPr="00D9740F">
        <w:rPr>
          <w:spacing w:val="-3"/>
          <w:lang w:val="en-US"/>
        </w:rPr>
        <w:t xml:space="preserve"> </w:t>
      </w:r>
      <w:r w:rsidR="00652F30">
        <w:fldChar w:fldCharType="begin"/>
      </w:r>
      <w:r w:rsidR="00652F30" w:rsidRPr="00D9740F">
        <w:rPr>
          <w:lang w:val="en-US"/>
        </w:rPr>
        <w:instrText>HYPERLINK "mailto:ke@hcg.gr" \h</w:instrText>
      </w:r>
      <w:r w:rsidR="00652F30">
        <w:fldChar w:fldCharType="separate"/>
      </w:r>
      <w:r w:rsidRPr="00D9740F">
        <w:rPr>
          <w:color w:val="0000FF"/>
          <w:spacing w:val="-2"/>
          <w:u w:val="single" w:color="0000FF"/>
          <w:lang w:val="en-US"/>
        </w:rPr>
        <w:t>ke@yna.gov.gr</w:t>
      </w:r>
      <w:r w:rsidR="00652F30">
        <w:fldChar w:fldCharType="end"/>
      </w:r>
    </w:p>
    <w:p w:rsidR="00652F30" w:rsidRDefault="00D9740F">
      <w:pPr>
        <w:spacing w:before="55"/>
        <w:ind w:left="132"/>
        <w:rPr>
          <w:b/>
        </w:rPr>
      </w:pPr>
      <w:r w:rsidRPr="00D9740F">
        <w:br w:type="column"/>
      </w:r>
      <w:r>
        <w:rPr>
          <w:b/>
        </w:rPr>
        <w:lastRenderedPageBreak/>
        <w:t>ΠΡΟΣ:</w:t>
      </w:r>
      <w:r>
        <w:rPr>
          <w:b/>
          <w:spacing w:val="-4"/>
        </w:rPr>
        <w:t xml:space="preserve"> </w:t>
      </w:r>
      <w:r>
        <w:rPr>
          <w:b/>
        </w:rPr>
        <w:t>τη</w:t>
      </w:r>
      <w:r>
        <w:rPr>
          <w:b/>
          <w:spacing w:val="-4"/>
        </w:rPr>
        <w:t xml:space="preserve"> </w:t>
      </w:r>
      <w:r>
        <w:rPr>
          <w:b/>
        </w:rPr>
        <w:t>Βουλή</w:t>
      </w:r>
      <w:r>
        <w:rPr>
          <w:b/>
          <w:spacing w:val="-4"/>
        </w:rPr>
        <w:t xml:space="preserve"> </w:t>
      </w:r>
      <w:r>
        <w:rPr>
          <w:b/>
        </w:rPr>
        <w:t>των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Ελλήνων</w:t>
      </w:r>
    </w:p>
    <w:p w:rsidR="00652F30" w:rsidRDefault="00D9740F">
      <w:pPr>
        <w:spacing w:before="1"/>
        <w:ind w:left="778" w:right="215"/>
        <w:rPr>
          <w:b/>
        </w:rPr>
      </w:pPr>
      <w:r>
        <w:rPr>
          <w:b/>
          <w:spacing w:val="-2"/>
        </w:rPr>
        <w:t>Δ/</w:t>
      </w:r>
      <w:proofErr w:type="spellStart"/>
      <w:r>
        <w:rPr>
          <w:b/>
          <w:spacing w:val="-2"/>
        </w:rPr>
        <w:t>νση</w:t>
      </w:r>
      <w:proofErr w:type="spellEnd"/>
      <w:r>
        <w:rPr>
          <w:b/>
          <w:spacing w:val="-2"/>
        </w:rPr>
        <w:t xml:space="preserve"> Κοινοβουλευτικού Ελέγχου </w:t>
      </w:r>
      <w:r>
        <w:rPr>
          <w:b/>
          <w:color w:val="000009"/>
        </w:rPr>
        <w:t>Τμήμα Ερωτήσεων</w:t>
      </w:r>
    </w:p>
    <w:p w:rsidR="00652F30" w:rsidRDefault="00D9740F">
      <w:pPr>
        <w:spacing w:before="245"/>
        <w:ind w:left="132"/>
        <w:rPr>
          <w:b/>
        </w:rPr>
      </w:pPr>
      <w:proofErr w:type="spellStart"/>
      <w:r>
        <w:rPr>
          <w:b/>
        </w:rPr>
        <w:t>Κοιν</w:t>
      </w:r>
      <w:proofErr w:type="spellEnd"/>
      <w:r>
        <w:rPr>
          <w:b/>
        </w:rPr>
        <w:t>.:</w:t>
      </w:r>
      <w:r>
        <w:rPr>
          <w:b/>
          <w:spacing w:val="-7"/>
        </w:rPr>
        <w:t xml:space="preserve"> </w:t>
      </w:r>
      <w:r>
        <w:rPr>
          <w:b/>
        </w:rPr>
        <w:t>Βουλευτή</w:t>
      </w:r>
      <w:r>
        <w:rPr>
          <w:b/>
          <w:spacing w:val="-4"/>
        </w:rPr>
        <w:t xml:space="preserve"> </w:t>
      </w:r>
      <w:r>
        <w:rPr>
          <w:b/>
        </w:rPr>
        <w:t>κ.</w:t>
      </w:r>
      <w:r>
        <w:rPr>
          <w:b/>
          <w:spacing w:val="-7"/>
        </w:rPr>
        <w:t xml:space="preserve"> </w:t>
      </w:r>
      <w:r>
        <w:rPr>
          <w:b/>
        </w:rPr>
        <w:t>Κ.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Βελόπουλο</w:t>
      </w:r>
      <w:proofErr w:type="spellEnd"/>
    </w:p>
    <w:p w:rsidR="00652F30" w:rsidRDefault="00652F30">
      <w:pPr>
        <w:pStyle w:val="a3"/>
        <w:spacing w:before="1"/>
        <w:ind w:left="0" w:firstLine="0"/>
        <w:jc w:val="left"/>
        <w:rPr>
          <w:b/>
        </w:rPr>
      </w:pPr>
    </w:p>
    <w:p w:rsidR="00652F30" w:rsidRDefault="00D9740F">
      <w:pPr>
        <w:pStyle w:val="a3"/>
        <w:spacing w:line="268" w:lineRule="exact"/>
        <w:ind w:left="132" w:firstLine="0"/>
        <w:jc w:val="left"/>
      </w:pPr>
      <w:r>
        <w:t>Αριθ.</w:t>
      </w:r>
      <w:r>
        <w:rPr>
          <w:spacing w:val="-9"/>
        </w:rPr>
        <w:t xml:space="preserve"> </w:t>
      </w:r>
      <w:r>
        <w:t>σελίδων:</w:t>
      </w:r>
      <w:r>
        <w:rPr>
          <w:spacing w:val="-7"/>
        </w:rPr>
        <w:t xml:space="preserve"> </w:t>
      </w:r>
      <w:r>
        <w:t>Απάντηση</w:t>
      </w:r>
      <w:r>
        <w:rPr>
          <w:spacing w:val="-6"/>
        </w:rPr>
        <w:t xml:space="preserve"> </w:t>
      </w:r>
      <w:r>
        <w:rPr>
          <w:spacing w:val="-4"/>
        </w:rPr>
        <w:t>(</w:t>
      </w:r>
      <w:r>
        <w:rPr>
          <w:color w:val="000009"/>
          <w:spacing w:val="-4"/>
        </w:rPr>
        <w:t>02)</w:t>
      </w:r>
    </w:p>
    <w:p w:rsidR="00652F30" w:rsidRDefault="00D9740F">
      <w:pPr>
        <w:pStyle w:val="a3"/>
        <w:spacing w:line="268" w:lineRule="exact"/>
        <w:ind w:left="0" w:right="440" w:firstLine="0"/>
        <w:jc w:val="center"/>
      </w:pPr>
      <w:r>
        <w:t>Σύνολο</w:t>
      </w:r>
      <w:r>
        <w:rPr>
          <w:spacing w:val="-8"/>
        </w:rPr>
        <w:t xml:space="preserve"> </w:t>
      </w:r>
      <w:r>
        <w:rPr>
          <w:spacing w:val="-4"/>
        </w:rPr>
        <w:t>(02)</w:t>
      </w:r>
    </w:p>
    <w:p w:rsidR="00652F30" w:rsidRDefault="00652F30">
      <w:pPr>
        <w:spacing w:line="268" w:lineRule="exact"/>
        <w:jc w:val="center"/>
        <w:sectPr w:rsidR="00652F30">
          <w:type w:val="continuous"/>
          <w:pgSz w:w="11910" w:h="16840"/>
          <w:pgMar w:top="460" w:right="840" w:bottom="280" w:left="920" w:header="720" w:footer="720" w:gutter="0"/>
          <w:cols w:num="2" w:space="720" w:equalWidth="0">
            <w:col w:w="2973" w:space="2533"/>
            <w:col w:w="4644"/>
          </w:cols>
        </w:sectPr>
      </w:pPr>
    </w:p>
    <w:p w:rsidR="00652F30" w:rsidRDefault="00652F30">
      <w:pPr>
        <w:pStyle w:val="a3"/>
        <w:spacing w:before="100"/>
        <w:ind w:left="0" w:firstLine="0"/>
        <w:jc w:val="left"/>
      </w:pPr>
    </w:p>
    <w:p w:rsidR="00652F30" w:rsidRDefault="00D9740F">
      <w:pPr>
        <w:spacing w:before="1"/>
        <w:ind w:left="117"/>
        <w:rPr>
          <w:b/>
        </w:rPr>
      </w:pPr>
      <w:r>
        <w:rPr>
          <w:b/>
        </w:rPr>
        <w:t>ΘΕΜΑ:</w:t>
      </w:r>
      <w:r>
        <w:rPr>
          <w:b/>
          <w:spacing w:val="-7"/>
        </w:rPr>
        <w:t xml:space="preserve"> </w:t>
      </w:r>
      <w:r>
        <w:rPr>
          <w:b/>
        </w:rPr>
        <w:t>«Απάντηση</w:t>
      </w:r>
      <w:r>
        <w:rPr>
          <w:b/>
          <w:spacing w:val="-3"/>
        </w:rPr>
        <w:t xml:space="preserve"> </w:t>
      </w:r>
      <w:r>
        <w:rPr>
          <w:b/>
        </w:rPr>
        <w:t>της</w:t>
      </w:r>
      <w:r>
        <w:rPr>
          <w:b/>
          <w:spacing w:val="-5"/>
        </w:rPr>
        <w:t xml:space="preserve"> </w:t>
      </w:r>
      <w:r>
        <w:rPr>
          <w:b/>
        </w:rPr>
        <w:t>υπ</w:t>
      </w:r>
      <w:r>
        <w:rPr>
          <w:b/>
        </w:rPr>
        <w:t>'</w:t>
      </w:r>
      <w:r>
        <w:rPr>
          <w:b/>
          <w:spacing w:val="-3"/>
        </w:rPr>
        <w:t xml:space="preserve"> </w:t>
      </w:r>
      <w:r>
        <w:rPr>
          <w:b/>
        </w:rPr>
        <w:t>αριθ.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πρωτ</w:t>
      </w:r>
      <w:proofErr w:type="spellEnd"/>
      <w:r>
        <w:rPr>
          <w:b/>
        </w:rPr>
        <w:t>. 2439/05-01-2024</w:t>
      </w:r>
      <w:r>
        <w:rPr>
          <w:b/>
          <w:spacing w:val="-3"/>
        </w:rPr>
        <w:t xml:space="preserve"> </w:t>
      </w:r>
      <w:r>
        <w:rPr>
          <w:b/>
        </w:rPr>
        <w:t>Ερώτησης</w:t>
      </w:r>
      <w:r>
        <w:rPr>
          <w:b/>
          <w:spacing w:val="-5"/>
        </w:rPr>
        <w:t xml:space="preserve"> </w:t>
      </w:r>
      <w:r>
        <w:rPr>
          <w:b/>
        </w:rPr>
        <w:t>του</w:t>
      </w:r>
      <w:r>
        <w:rPr>
          <w:b/>
          <w:spacing w:val="-5"/>
        </w:rPr>
        <w:t xml:space="preserve"> </w:t>
      </w:r>
      <w:r>
        <w:rPr>
          <w:b/>
        </w:rPr>
        <w:t>Βουλευτή</w:t>
      </w:r>
      <w:r>
        <w:rPr>
          <w:b/>
          <w:spacing w:val="-3"/>
        </w:rPr>
        <w:t xml:space="preserve"> </w:t>
      </w:r>
      <w:r>
        <w:rPr>
          <w:b/>
        </w:rPr>
        <w:t>κ.</w:t>
      </w:r>
      <w:r>
        <w:rPr>
          <w:b/>
          <w:spacing w:val="-4"/>
        </w:rPr>
        <w:t xml:space="preserve"> </w:t>
      </w:r>
      <w:r>
        <w:rPr>
          <w:b/>
        </w:rPr>
        <w:t>Κ.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Βελόπουλου</w:t>
      </w:r>
      <w:proofErr w:type="spellEnd"/>
      <w:r>
        <w:rPr>
          <w:b/>
          <w:spacing w:val="-2"/>
        </w:rPr>
        <w:t>».</w:t>
      </w:r>
    </w:p>
    <w:p w:rsidR="00652F30" w:rsidRDefault="00652F30">
      <w:pPr>
        <w:pStyle w:val="a3"/>
        <w:spacing w:before="40"/>
        <w:ind w:left="0" w:firstLine="0"/>
        <w:jc w:val="left"/>
        <w:rPr>
          <w:b/>
        </w:rPr>
      </w:pPr>
    </w:p>
    <w:p w:rsidR="00652F30" w:rsidRDefault="00D9740F">
      <w:pPr>
        <w:pStyle w:val="a3"/>
        <w:spacing w:before="1" w:line="276" w:lineRule="auto"/>
        <w:ind w:right="121"/>
      </w:pPr>
      <w:r>
        <w:rPr>
          <w:color w:val="000009"/>
        </w:rPr>
        <w:t xml:space="preserve">Επί των διαλαμβανομένων στην εν </w:t>
      </w:r>
      <w:proofErr w:type="spellStart"/>
      <w:r>
        <w:rPr>
          <w:color w:val="000009"/>
        </w:rPr>
        <w:t>θέματι</w:t>
      </w:r>
      <w:proofErr w:type="spellEnd"/>
      <w:r>
        <w:rPr>
          <w:color w:val="000009"/>
        </w:rPr>
        <w:t xml:space="preserve"> Ερώτηση αναφορικά με την ακτοπλοϊκή εξυπηρέτηση της Λήμνου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και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του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Αγίου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Ευστρατίου, γνωρίζεται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ότι</w:t>
      </w:r>
      <w:r>
        <w:rPr>
          <w:color w:val="000009"/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νέα</w:t>
      </w:r>
      <w:r>
        <w:rPr>
          <w:spacing w:val="-5"/>
        </w:rPr>
        <w:t xml:space="preserve"> </w:t>
      </w:r>
      <w:r>
        <w:t>προκήρυξη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αρχικού</w:t>
      </w:r>
      <w:r>
        <w:rPr>
          <w:spacing w:val="-4"/>
        </w:rPr>
        <w:t xml:space="preserve"> </w:t>
      </w:r>
      <w:r>
        <w:t>μειοδοτικού</w:t>
      </w:r>
      <w:r>
        <w:rPr>
          <w:spacing w:val="-4"/>
        </w:rPr>
        <w:t xml:space="preserve"> </w:t>
      </w:r>
      <w:r>
        <w:t>διαγωνισμού</w:t>
      </w:r>
      <w:r>
        <w:rPr>
          <w:spacing w:val="-4"/>
        </w:rPr>
        <w:t xml:space="preserve"> </w:t>
      </w:r>
      <w:r>
        <w:t xml:space="preserve">για τις άγονες γραμμές της </w:t>
      </w:r>
      <w:proofErr w:type="spellStart"/>
      <w:r>
        <w:t>δρομολογιακής</w:t>
      </w:r>
      <w:proofErr w:type="spellEnd"/>
      <w:r>
        <w:t xml:space="preserve"> περιόδου 2023-2024 (ΑΔΑ: ΨΔΑΕ4653ΠΩ-Ε35) περιλαμβάνει τις ακόλουθες γραμμές:</w:t>
      </w:r>
    </w:p>
    <w:p w:rsidR="00652F30" w:rsidRDefault="00D9740F">
      <w:pPr>
        <w:pStyle w:val="a3"/>
        <w:spacing w:line="276" w:lineRule="auto"/>
        <w:ind w:right="122"/>
      </w:pPr>
      <w:r>
        <w:t>α) Θεσσαλονίκη – Λήμνος – Μυτιλήνη – Χίος – Βαθύ Σάμου και επιστροφή, με ένα (01) δρομολόγιο την εβδομάδα καθ’ όλη τη διάρκεια</w:t>
      </w:r>
      <w:r>
        <w:t xml:space="preserve"> της </w:t>
      </w:r>
      <w:proofErr w:type="spellStart"/>
      <w:r>
        <w:t>δρομολογιακής</w:t>
      </w:r>
      <w:proofErr w:type="spellEnd"/>
      <w:r>
        <w:t xml:space="preserve"> περιόδου,</w:t>
      </w:r>
    </w:p>
    <w:p w:rsidR="00652F30" w:rsidRDefault="00D9740F">
      <w:pPr>
        <w:pStyle w:val="a3"/>
        <w:spacing w:before="1" w:line="276" w:lineRule="auto"/>
        <w:ind w:right="123"/>
      </w:pPr>
      <w:r>
        <w:t xml:space="preserve">β) Καβάλα – Λήμνος – Μυτιλήνη – Χίος – Βαθύ Σάμου – Άγιος </w:t>
      </w:r>
      <w:proofErr w:type="spellStart"/>
      <w:r>
        <w:t>Κήρυκος</w:t>
      </w:r>
      <w:proofErr w:type="spellEnd"/>
      <w:r>
        <w:t xml:space="preserve"> και επιστροφή, με ένα (01) δρομολόγιο την εβδομάδα καθ’ όλη τη διάρκεια της </w:t>
      </w:r>
      <w:proofErr w:type="spellStart"/>
      <w:r>
        <w:t>δρομολογιακής</w:t>
      </w:r>
      <w:proofErr w:type="spellEnd"/>
      <w:r>
        <w:t xml:space="preserve"> περιόδου, με την υποχρέωση προσέγγισης στη ν. Πάτμο, άνευ καταβολής μισ</w:t>
      </w:r>
      <w:r>
        <w:t xml:space="preserve">θώματος, το χρονικό διάστημα από 03-06-2024 έως 01-09- </w:t>
      </w:r>
      <w:r>
        <w:rPr>
          <w:spacing w:val="-4"/>
        </w:rPr>
        <w:t>2024,</w:t>
      </w:r>
    </w:p>
    <w:p w:rsidR="00652F30" w:rsidRDefault="00D9740F">
      <w:pPr>
        <w:pStyle w:val="a3"/>
        <w:spacing w:line="276" w:lineRule="auto"/>
        <w:ind w:right="118"/>
      </w:pPr>
      <w:r>
        <w:t xml:space="preserve">γ) Καβάλα – Λήμνος – Μυτιλήνη ή </w:t>
      </w:r>
      <w:proofErr w:type="spellStart"/>
      <w:r>
        <w:t>Σίγρι</w:t>
      </w:r>
      <w:proofErr w:type="spellEnd"/>
      <w:r>
        <w:t xml:space="preserve"> Λέσβου – Χίος – Καρλόβασι και επιστροφή με ένα (01) δρομολόγιο την εβδομάδα για το χρονικό διάστημα από 03-06-2024 έως 01-09-2024,</w:t>
      </w:r>
    </w:p>
    <w:p w:rsidR="00652F30" w:rsidRDefault="00D9740F">
      <w:pPr>
        <w:pStyle w:val="a3"/>
        <w:spacing w:line="276" w:lineRule="auto"/>
        <w:ind w:right="111"/>
      </w:pPr>
      <w:r>
        <w:t>δ) Λαύριο - Άγιος Ευστράτι</w:t>
      </w:r>
      <w:r>
        <w:t xml:space="preserve">ος - Λήμνος και επιστροφή, με τρία (03) δρομολόγια την εβδομάδα καθ' όλη τη διάρκεια της </w:t>
      </w:r>
      <w:proofErr w:type="spellStart"/>
      <w:r>
        <w:t>δρομολογιακής</w:t>
      </w:r>
      <w:proofErr w:type="spellEnd"/>
      <w:r>
        <w:t xml:space="preserve"> περιόδου, με υποχρέωση ελεύθερης προσέγγισης των δρομολογίων στην Καβάλα άνευ καταβολής μισθώματος και με τη δυνατότητα προσέγγισης στην Άνδρο σε ένα (01</w:t>
      </w:r>
      <w:r>
        <w:t>) δρομολόγιο άνευ καταβολής μισθώματος,</w:t>
      </w:r>
    </w:p>
    <w:p w:rsidR="00652F30" w:rsidRDefault="00D9740F">
      <w:pPr>
        <w:pStyle w:val="a3"/>
        <w:spacing w:before="1" w:line="276" w:lineRule="auto"/>
        <w:ind w:right="122"/>
      </w:pPr>
      <w:r>
        <w:t>ε) Λαύριο - Μεστά Χίου - Άγιος Ευστράτιος - Λήμνος και επιστροφή, με ένα (01) δρομολόγιο την εβδομάδα για το χρονικό διάστημα από 03-06-2024 έως 01-09-2024, με υποχρέωση ελεύθερης προσέγγισης των δρομολογίων στην Καβ</w:t>
      </w:r>
      <w:r>
        <w:t>άλα άνευ καταβολής μισθώματος και με δυνατότητα προσέγγισης σ’ έναν ενδιάμεσο λιμένα μετά από σύμφωνη γνώμη του Συμβουλίου Ακτοπλοϊκών Συγκοινωνιών (Σ.Α.Σ.) και</w:t>
      </w:r>
    </w:p>
    <w:p w:rsidR="00652F30" w:rsidRDefault="00D9740F">
      <w:pPr>
        <w:pStyle w:val="a3"/>
        <w:spacing w:before="1" w:line="276" w:lineRule="auto"/>
        <w:ind w:right="127"/>
      </w:pPr>
      <w:r>
        <w:t>στ) Άγιος Ευστράτιος - Λήμνος και επιστροφή, με επτά (07) δρομολόγια την εβδομάδα καθ’ όλη τη δ</w:t>
      </w:r>
      <w:r>
        <w:t xml:space="preserve">ιάρκεια της </w:t>
      </w:r>
      <w:proofErr w:type="spellStart"/>
      <w:r>
        <w:t>δρομολογιακής</w:t>
      </w:r>
      <w:proofErr w:type="spellEnd"/>
      <w:r>
        <w:t xml:space="preserve"> περιόδου, με την υποχρέωση εκτέλεσης επιπλέον δύο (02) δρομολογίων τον μήνα άνευ καταβολής μισθώματος για μεταφορά καυσίμων και οχληρών φορτίων.</w:t>
      </w:r>
    </w:p>
    <w:p w:rsidR="00652F30" w:rsidRDefault="00D9740F">
      <w:pPr>
        <w:pStyle w:val="a3"/>
        <w:spacing w:line="276" w:lineRule="auto"/>
        <w:ind w:right="121"/>
      </w:pPr>
      <w:r>
        <w:t xml:space="preserve">Επισημαίνεται ότι για τις τρεις τελευταίες ως άνω </w:t>
      </w:r>
      <w:proofErr w:type="spellStart"/>
      <w:r>
        <w:t>δρομολογιακές</w:t>
      </w:r>
      <w:proofErr w:type="spellEnd"/>
      <w:r>
        <w:t xml:space="preserve"> γραμμές προβλέπεται η δωρεάν μετακίνηση των κατοίκων του Αγίου Ευστρατίου από και προς τη Λήμνο, σύμφωνα με τις προϋποθέσεις της παραγράφου 43 του Παραρτήματος Ι της προκήρυξης.</w:t>
      </w:r>
    </w:p>
    <w:p w:rsidR="00652F30" w:rsidRDefault="00D9740F">
      <w:pPr>
        <w:pStyle w:val="a3"/>
        <w:spacing w:before="1" w:line="276" w:lineRule="auto"/>
        <w:ind w:right="110"/>
      </w:pPr>
      <w:r>
        <w:t>Κατά την τρέχο</w:t>
      </w:r>
      <w:r>
        <w:t xml:space="preserve">υσα </w:t>
      </w:r>
      <w:proofErr w:type="spellStart"/>
      <w:r>
        <w:t>δρομολογιακή</w:t>
      </w:r>
      <w:proofErr w:type="spellEnd"/>
      <w:r>
        <w:t xml:space="preserve"> περίοδο και μέχρι την ολοκλήρωση του μειοδοτικού διαγωνισμού</w:t>
      </w:r>
      <w:r>
        <w:rPr>
          <w:spacing w:val="40"/>
        </w:rPr>
        <w:t xml:space="preserve"> </w:t>
      </w:r>
      <w:r>
        <w:t xml:space="preserve">της </w:t>
      </w:r>
      <w:proofErr w:type="spellStart"/>
      <w:r>
        <w:t>δρομολογιακής</w:t>
      </w:r>
      <w:proofErr w:type="spellEnd"/>
      <w:r>
        <w:t xml:space="preserve"> περιόδου 2023-2024, το Υπουργείο Ναυτιλίας και Νησιωτικής Πολιτικής έχει συνάψει, κατ’</w:t>
      </w:r>
      <w:r>
        <w:rPr>
          <w:spacing w:val="-4"/>
        </w:rPr>
        <w:t xml:space="preserve"> </w:t>
      </w:r>
      <w:r>
        <w:t>εφαρμογή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άρθρου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ν.</w:t>
      </w:r>
      <w:r>
        <w:rPr>
          <w:spacing w:val="-3"/>
        </w:rPr>
        <w:t xml:space="preserve"> </w:t>
      </w:r>
      <w:r>
        <w:t>4948/2022</w:t>
      </w:r>
      <w:r>
        <w:rPr>
          <w:spacing w:val="-3"/>
        </w:rPr>
        <w:t xml:space="preserve"> </w:t>
      </w:r>
      <w:r>
        <w:t>(Α΄</w:t>
      </w:r>
      <w:r>
        <w:rPr>
          <w:spacing w:val="-5"/>
        </w:rPr>
        <w:t xml:space="preserve"> </w:t>
      </w:r>
      <w:r>
        <w:t>125),</w:t>
      </w:r>
      <w:r>
        <w:rPr>
          <w:spacing w:val="-4"/>
        </w:rPr>
        <w:t xml:space="preserve"> </w:t>
      </w:r>
      <w:r>
        <w:t>συμβάσεις</w:t>
      </w:r>
      <w:r>
        <w:rPr>
          <w:spacing w:val="-4"/>
        </w:rPr>
        <w:t xml:space="preserve"> </w:t>
      </w:r>
      <w:r>
        <w:t>απευθείας</w:t>
      </w:r>
      <w:r>
        <w:rPr>
          <w:spacing w:val="-4"/>
        </w:rPr>
        <w:t xml:space="preserve"> </w:t>
      </w:r>
      <w:r>
        <w:t>ανά</w:t>
      </w:r>
      <w:r>
        <w:t>θεσης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ενδιαφερόμενες πλοιοκτήτριες</w:t>
      </w:r>
      <w:r>
        <w:rPr>
          <w:spacing w:val="-4"/>
        </w:rPr>
        <w:t xml:space="preserve"> </w:t>
      </w:r>
      <w:r>
        <w:t>εταιρείες</w:t>
      </w:r>
      <w:r>
        <w:rPr>
          <w:spacing w:val="-5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εξυπηρέτηση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συγκοινωνιακών</w:t>
      </w:r>
      <w:r>
        <w:rPr>
          <w:spacing w:val="-5"/>
        </w:rPr>
        <w:t xml:space="preserve"> </w:t>
      </w:r>
      <w:r>
        <w:t>αναγκών</w:t>
      </w:r>
      <w:r>
        <w:rPr>
          <w:spacing w:val="-5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έχουν</w:t>
      </w:r>
      <w:r>
        <w:rPr>
          <w:spacing w:val="-5"/>
        </w:rPr>
        <w:t xml:space="preserve"> </w:t>
      </w:r>
      <w:r>
        <w:t>προκύψει.</w:t>
      </w:r>
      <w:r>
        <w:rPr>
          <w:spacing w:val="-4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 xml:space="preserve">πλαίσιο αυτό, η Λήμνος συνδέεται ακτοπλοϊκά με την ηπειρωτική Ελλάδα και τα λοιπά νησιά της Περιφέρειάς της μέσω των </w:t>
      </w:r>
      <w:proofErr w:type="spellStart"/>
      <w:r>
        <w:t>δρομολογιακών</w:t>
      </w:r>
      <w:proofErr w:type="spellEnd"/>
      <w:r>
        <w:t xml:space="preserve"> γραμμών «Θεσσαλονίκη – Λήμνος – Μυτιλήνη – Χίος – Βαθύ Σάμου – Καρλόβασι Σάμου – Φούρνοι – Άγιος </w:t>
      </w:r>
      <w:proofErr w:type="spellStart"/>
      <w:r>
        <w:t>Κήρυκος</w:t>
      </w:r>
      <w:proofErr w:type="spellEnd"/>
      <w:r>
        <w:t xml:space="preserve"> Ικαρίας – Μύκονος – </w:t>
      </w:r>
      <w:r>
        <w:t xml:space="preserve">Σύρος – Πειραιάς και επιστροφή» και «Καβάλα – Λήμνος – Μυτιλήνη – Χίος – Βαθύ Σάμου – Καρλόβασι Σάμου – Φούρνοι – Άγιος </w:t>
      </w:r>
      <w:proofErr w:type="spellStart"/>
      <w:r>
        <w:t>Κήρυκος</w:t>
      </w:r>
      <w:proofErr w:type="spellEnd"/>
      <w:r>
        <w:t xml:space="preserve"> – Μύκονος – Σύρος</w:t>
      </w:r>
    </w:p>
    <w:p w:rsidR="00652F30" w:rsidRDefault="00652F30">
      <w:pPr>
        <w:spacing w:line="276" w:lineRule="auto"/>
        <w:sectPr w:rsidR="00652F30">
          <w:type w:val="continuous"/>
          <w:pgSz w:w="11910" w:h="16840"/>
          <w:pgMar w:top="460" w:right="840" w:bottom="280" w:left="920" w:header="720" w:footer="720" w:gutter="0"/>
          <w:cols w:space="720"/>
        </w:sectPr>
      </w:pPr>
    </w:p>
    <w:p w:rsidR="00652F30" w:rsidRDefault="00D9740F">
      <w:pPr>
        <w:pStyle w:val="a3"/>
        <w:spacing w:before="36" w:line="276" w:lineRule="auto"/>
        <w:ind w:right="112" w:firstLine="0"/>
      </w:pPr>
      <w:r>
        <w:lastRenderedPageBreak/>
        <w:t>– Πειραιάς και επιστροφή» με την εκτέλεση ενός (01) δρομολογίου την εβδομάδα για κάθε γραμμή μ</w:t>
      </w:r>
      <w:r>
        <w:t xml:space="preserve">ε το επιβατηγό - οχηματαγωγό (Ε/Γ-Ο/Γ) «ΜΠΛΟΥ ΣΤΑΡ ΜΥΚΟΝΟΣ» Ν.Π. 10882. Από τις εν λόγω γραμμές τα τμήματα «Θεσσαλονίκη – Λήμνος – Μυτιλήνη – Χίος – Βαθύ Σάμου και επιστροφή» και « Καβάλα – Λήμνος – Μυτιλήνη – Χίος – Βαθύ Σάμου – Άγιος </w:t>
      </w:r>
      <w:proofErr w:type="spellStart"/>
      <w:r>
        <w:t>Κήρυκος</w:t>
      </w:r>
      <w:proofErr w:type="spellEnd"/>
      <w:r>
        <w:t xml:space="preserve"> και επιστροφ</w:t>
      </w:r>
      <w:r>
        <w:t>ή» καλύπτονται από αντίστοιχες συμβάσεις ανάθεσης</w:t>
      </w:r>
      <w:r>
        <w:rPr>
          <w:spacing w:val="-4"/>
        </w:rPr>
        <w:t xml:space="preserve"> </w:t>
      </w:r>
      <w:r>
        <w:t>δημόσιας</w:t>
      </w:r>
      <w:r>
        <w:rPr>
          <w:spacing w:val="-1"/>
        </w:rPr>
        <w:t xml:space="preserve"> </w:t>
      </w:r>
      <w:r>
        <w:t>υπηρεσίας.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νησί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Αγίου</w:t>
      </w:r>
      <w:r>
        <w:rPr>
          <w:spacing w:val="-3"/>
        </w:rPr>
        <w:t xml:space="preserve"> </w:t>
      </w:r>
      <w:r>
        <w:t>Ευστρατίου</w:t>
      </w:r>
      <w:r>
        <w:rPr>
          <w:spacing w:val="-3"/>
        </w:rPr>
        <w:t xml:space="preserve"> </w:t>
      </w:r>
      <w:r>
        <w:t>εξυπηρετείται</w:t>
      </w:r>
      <w:r>
        <w:rPr>
          <w:spacing w:val="-4"/>
        </w:rPr>
        <w:t xml:space="preserve"> </w:t>
      </w:r>
      <w:r>
        <w:t>επίσης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t>(02)</w:t>
      </w:r>
      <w:r>
        <w:rPr>
          <w:spacing w:val="-2"/>
        </w:rPr>
        <w:t xml:space="preserve"> </w:t>
      </w:r>
      <w:r>
        <w:t>προσεγγίσεις άνευ μισθώματος του Ε/Γ-Ο/Γ «ΜΠΛΟΥ ΣΤΑΡ ΜΥΚΟΝΟΣ» Ν.Π. 10882 κατά την εκτέλεση των παραπάνω δρομολογίων του κάθε</w:t>
      </w:r>
      <w:r>
        <w:t xml:space="preserve"> Τετάρτη και Σάββατο μέχρι και 15-01-2024. Για τη </w:t>
      </w:r>
      <w:proofErr w:type="spellStart"/>
      <w:r>
        <w:t>δρομολογιακή</w:t>
      </w:r>
      <w:proofErr w:type="spellEnd"/>
      <w:r>
        <w:t xml:space="preserve"> γραμμή «Λαύριο – Άγιος Ευστράτιος– Λήμνος – Καβάλα και επιστροφή» δεν υπήρξε ενδιαφέρον σύναψης νέας σύμβασης απευθείας ανάθεσης, </w:t>
      </w:r>
      <w:proofErr w:type="spellStart"/>
      <w:r>
        <w:t>κατ΄</w:t>
      </w:r>
      <w:proofErr w:type="spellEnd"/>
      <w:r>
        <w:t xml:space="preserve"> εφαρμογή του άρθρου 11 του ν. 4948/2022 (Α΄ 125) για τη χρ</w:t>
      </w:r>
      <w:r>
        <w:t xml:space="preserve">ονική περίοδο από 01-01-2024 και μέχρι την ολοκλήρωση του μειοδοτικού διαγωνισμού των άγονων γραμμών της </w:t>
      </w:r>
      <w:proofErr w:type="spellStart"/>
      <w:r>
        <w:t>δρομολογιακής</w:t>
      </w:r>
      <w:proofErr w:type="spellEnd"/>
      <w:r>
        <w:t xml:space="preserve"> περιόδου 2023-2024.</w:t>
      </w:r>
    </w:p>
    <w:p w:rsidR="00652F30" w:rsidRDefault="00D9740F">
      <w:pPr>
        <w:pStyle w:val="a3"/>
        <w:spacing w:before="3" w:line="276" w:lineRule="auto"/>
        <w:ind w:right="116"/>
      </w:pPr>
      <w:r>
        <w:t>Για την κάλυψη του συγκοινωνιακού κενού της ακτοπλοϊκής εξυπηρέτησης των κατοίκων της Λήμνου και του Αγίου Ευστρατίου</w:t>
      </w:r>
      <w:r>
        <w:t xml:space="preserve">, το Υπουργείο Ναυτιλίας και Νησιωτικής Πολιτικής εξέδωσε την υπ’ αριθ. </w:t>
      </w:r>
      <w:proofErr w:type="spellStart"/>
      <w:r>
        <w:t>πρωτ</w:t>
      </w:r>
      <w:proofErr w:type="spellEnd"/>
      <w:r>
        <w:t>.: 2252.1.1/91410/23/28-12-2023 Πρόσκληση σύναψης συμβάσεων απευθείας ανάθεσης δημόσιας υπηρεσίας έναντι μισθώματος, μέχρι την ολοκλήρωση του μειοδοτικού διαγωνισμού των άγονων γρα</w:t>
      </w:r>
      <w:r>
        <w:t xml:space="preserve">μμών της </w:t>
      </w:r>
      <w:proofErr w:type="spellStart"/>
      <w:r>
        <w:t>δρομολογιακής</w:t>
      </w:r>
      <w:proofErr w:type="spellEnd"/>
      <w:r>
        <w:t xml:space="preserve"> περιόδου 2023-2024, προς εξυπηρέτηση </w:t>
      </w:r>
      <w:proofErr w:type="spellStart"/>
      <w:r>
        <w:t>δρομολογιακών</w:t>
      </w:r>
      <w:proofErr w:type="spellEnd"/>
      <w:r>
        <w:t xml:space="preserve"> γραμμών μεταξύ των οποίων και οι:</w:t>
      </w:r>
    </w:p>
    <w:p w:rsidR="00652F30" w:rsidRDefault="00D9740F">
      <w:pPr>
        <w:pStyle w:val="a3"/>
        <w:spacing w:line="276" w:lineRule="auto"/>
        <w:ind w:right="119"/>
      </w:pPr>
      <w:r>
        <w:t>α)</w:t>
      </w:r>
      <w:r>
        <w:rPr>
          <w:spacing w:val="40"/>
        </w:rPr>
        <w:t xml:space="preserve"> </w:t>
      </w:r>
      <w:r>
        <w:t xml:space="preserve">Λαύριο - Άγιος Ευστράτιος - Λήμνος και επιστροφή, με την εκτέλεση τριών (03) δρομολογίων την εβδομάδα καθ’ όλη τη διάρκεια της </w:t>
      </w:r>
      <w:proofErr w:type="spellStart"/>
      <w:r>
        <w:t>δρομολογιακής</w:t>
      </w:r>
      <w:proofErr w:type="spellEnd"/>
      <w:r>
        <w:t xml:space="preserve"> περι</w:t>
      </w:r>
      <w:r>
        <w:t>όδου, με υποχρέωση ελεύθερης προσέγγισης των δρομολογίων στην Καβάλα άνευ καταβολής μισθώματος και με τη δυνατότητα προσέγγισης στην Άνδρο σε ένα δρομολόγιο άνευ καταβολής μισθώματος, και</w:t>
      </w:r>
    </w:p>
    <w:p w:rsidR="00652F30" w:rsidRDefault="00D9740F">
      <w:pPr>
        <w:pStyle w:val="a3"/>
        <w:spacing w:before="1" w:line="276" w:lineRule="auto"/>
        <w:ind w:right="114"/>
      </w:pPr>
      <w:r>
        <w:t>β) Λαύριο - Μεστά Χίου - Άγιος Ευστράτιος - Λήμνος και επιστροφή, με</w:t>
      </w:r>
      <w:r>
        <w:t xml:space="preserve"> την εκτέλεση ενός (01) δρομολογίου την εβδομάδα για το χρονικό διάστημα από 03-06-2024 έως 01-09-2024, με υποχρέωση ελεύθερης προσέγγισης των δρομολογίων στην Καβάλα άνευ καταβολής μισθώματος και με δυνατότητα προσέγγισης σ’ έναν ενδιάμεσο λιμένα μετά από</w:t>
      </w:r>
      <w:r>
        <w:t xml:space="preserve"> σύμφωνη γνώμη του Σ.Α.Σ.</w:t>
      </w:r>
    </w:p>
    <w:p w:rsidR="00652F30" w:rsidRDefault="00D9740F">
      <w:pPr>
        <w:pStyle w:val="a3"/>
        <w:spacing w:line="276" w:lineRule="auto"/>
        <w:ind w:right="113"/>
      </w:pPr>
      <w:r>
        <w:t>Για τις παραπάνω γραμμές, ενδιαφέρον για τη σύναψη συμβάσεων ανάθεσης δημόσιας υπηρεσίας εκδήλωσε η πλοιοκτήτρια εταιρεία του Ε/Γ-Ο/Γ «ΑΝΕΜΟΣ» Ν.Π. 12849 και κατόπιν της σύναψης σχετικής σύμβασης, εγκρίθηκαν δρομολόγια στις παραπά</w:t>
      </w:r>
      <w:r>
        <w:t>νω γραμμές από 11-01-2024, καλύπτοντας την ακτοπλοϊκή εξυπηρέτηση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Λήμνου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Αγίου</w:t>
      </w:r>
      <w:r>
        <w:rPr>
          <w:spacing w:val="-3"/>
        </w:rPr>
        <w:t xml:space="preserve"> </w:t>
      </w:r>
      <w:r>
        <w:t>Ευστρατίου,</w:t>
      </w:r>
      <w:r>
        <w:rPr>
          <w:spacing w:val="-4"/>
        </w:rPr>
        <w:t xml:space="preserve"> </w:t>
      </w:r>
      <w:proofErr w:type="spellStart"/>
      <w:r>
        <w:t>καθ΄</w:t>
      </w:r>
      <w:proofErr w:type="spellEnd"/>
      <w:r>
        <w:rPr>
          <w:spacing w:val="-4"/>
        </w:rPr>
        <w:t xml:space="preserve"> </w:t>
      </w:r>
      <w:r>
        <w:t>όλο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χρονικό</w:t>
      </w:r>
      <w:r>
        <w:rPr>
          <w:spacing w:val="-5"/>
        </w:rPr>
        <w:t xml:space="preserve"> </w:t>
      </w:r>
      <w:r>
        <w:t>διάστημα</w:t>
      </w:r>
      <w:r>
        <w:rPr>
          <w:spacing w:val="-4"/>
        </w:rPr>
        <w:t xml:space="preserve"> </w:t>
      </w:r>
      <w:r>
        <w:t>μέχρι</w:t>
      </w:r>
      <w:r>
        <w:rPr>
          <w:spacing w:val="-4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ολοκλήρωση</w:t>
      </w:r>
      <w:r>
        <w:rPr>
          <w:spacing w:val="-4"/>
        </w:rPr>
        <w:t xml:space="preserve"> </w:t>
      </w:r>
      <w:r>
        <w:t xml:space="preserve">του μειοδοτικού διαγωνισμού των άγονων γραμμών και τη σύναψη νέας σύμβασης ανάθεσης δημόσιας </w:t>
      </w:r>
      <w:r>
        <w:rPr>
          <w:spacing w:val="-2"/>
        </w:rPr>
        <w:t>υπηρεσίας.</w:t>
      </w:r>
    </w:p>
    <w:p w:rsidR="00652F30" w:rsidRDefault="00D9740F">
      <w:pPr>
        <w:pStyle w:val="a3"/>
        <w:spacing w:before="1" w:line="276" w:lineRule="auto"/>
        <w:ind w:right="112"/>
      </w:pPr>
      <w:r>
        <w:t>Όσον αφορά στην κάλυψη της τοπικής γραμμής Άγιος Ευστράτιος - Λήμνος και επιστροφή, επίσης δεν εκδηλώθηκε</w:t>
      </w:r>
      <w:r>
        <w:rPr>
          <w:spacing w:val="-2"/>
        </w:rPr>
        <w:t xml:space="preserve"> </w:t>
      </w:r>
      <w:r>
        <w:t>ενδιαφέρον</w:t>
      </w:r>
      <w:r>
        <w:rPr>
          <w:spacing w:val="-3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σύναψη</w:t>
      </w:r>
      <w:r>
        <w:rPr>
          <w:spacing w:val="-3"/>
        </w:rPr>
        <w:t xml:space="preserve"> </w:t>
      </w:r>
      <w:r>
        <w:t>σύμβασης</w:t>
      </w:r>
      <w:r>
        <w:rPr>
          <w:spacing w:val="-3"/>
        </w:rPr>
        <w:t xml:space="preserve"> </w:t>
      </w:r>
      <w:r>
        <w:t>απευθείας</w:t>
      </w:r>
      <w:r>
        <w:rPr>
          <w:spacing w:val="-3"/>
        </w:rPr>
        <w:t xml:space="preserve"> </w:t>
      </w:r>
      <w:r>
        <w:t>ανάθεσης</w:t>
      </w:r>
      <w:r>
        <w:rPr>
          <w:spacing w:val="-3"/>
        </w:rPr>
        <w:t xml:space="preserve"> </w:t>
      </w:r>
      <w:r>
        <w:t>δημόσιας</w:t>
      </w:r>
      <w:r>
        <w:rPr>
          <w:spacing w:val="-3"/>
        </w:rPr>
        <w:t xml:space="preserve"> </w:t>
      </w:r>
      <w:r>
        <w:t>υπηρεσίας,</w:t>
      </w:r>
      <w:r>
        <w:rPr>
          <w:spacing w:val="-6"/>
        </w:rPr>
        <w:t xml:space="preserve"> </w:t>
      </w:r>
      <w:r>
        <w:t>κατ’</w:t>
      </w:r>
      <w:r>
        <w:rPr>
          <w:spacing w:val="-4"/>
        </w:rPr>
        <w:t xml:space="preserve"> </w:t>
      </w:r>
      <w:r>
        <w:t>εφαρμογή του άρθρου 11 του ν. 4948/2022 (Α΄ 125), και ως εκ τούτου, η κάλυψή της αναμένεται να πραγματοποιηθεί μέσω του τρέχοντος μειοδοτικού διαγωνισμού.</w:t>
      </w:r>
    </w:p>
    <w:p w:rsidR="00652F30" w:rsidRDefault="00D9740F">
      <w:pPr>
        <w:pStyle w:val="a3"/>
        <w:spacing w:before="1" w:line="276" w:lineRule="auto"/>
        <w:ind w:right="123"/>
      </w:pPr>
      <w:r>
        <w:rPr>
          <w:color w:val="000009"/>
        </w:rPr>
        <w:t>Επισημαίνεται ότι το Υπουργείο Ναυτιλίας και Νησιωτικής Πολιτικής, σε ένα δυναμικά μεταβαλλόμενο δίκτ</w:t>
      </w:r>
      <w:r>
        <w:rPr>
          <w:color w:val="000009"/>
        </w:rPr>
        <w:t>υο θαλάσσιων συγκοινωνιών, καταβάλλει πάντοτε κάθε δυνατή προσπάθεια προς επίλυση οιωνδήποτε προβλημάτων, με ιδιαίτερη μέριμνα στους κατοίκους των μικρών και ακριτικών νησιών.</w:t>
      </w:r>
    </w:p>
    <w:p w:rsidR="00652F30" w:rsidRDefault="00652F30">
      <w:pPr>
        <w:pStyle w:val="a3"/>
        <w:spacing w:before="41"/>
        <w:ind w:left="0" w:firstLine="0"/>
        <w:jc w:val="left"/>
      </w:pPr>
    </w:p>
    <w:p w:rsidR="00652F30" w:rsidRDefault="00D9740F">
      <w:pPr>
        <w:ind w:right="1935"/>
        <w:jc w:val="right"/>
        <w:rPr>
          <w:b/>
        </w:rPr>
      </w:pPr>
      <w:r>
        <w:rPr>
          <w:b/>
        </w:rPr>
        <w:t>Ο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ΥΠΟΥΡΓΟΣ</w:t>
      </w:r>
    </w:p>
    <w:p w:rsidR="00652F30" w:rsidRDefault="00652F30">
      <w:pPr>
        <w:pStyle w:val="a3"/>
        <w:ind w:left="0" w:firstLine="0"/>
        <w:jc w:val="left"/>
        <w:rPr>
          <w:b/>
        </w:rPr>
      </w:pPr>
    </w:p>
    <w:p w:rsidR="00652F30" w:rsidRDefault="00652F30">
      <w:pPr>
        <w:pStyle w:val="a3"/>
        <w:spacing w:before="122"/>
        <w:ind w:left="0" w:firstLine="0"/>
        <w:jc w:val="left"/>
        <w:rPr>
          <w:b/>
        </w:rPr>
      </w:pPr>
    </w:p>
    <w:p w:rsidR="00652F30" w:rsidRDefault="00D9740F">
      <w:pPr>
        <w:ind w:left="6580"/>
        <w:rPr>
          <w:b/>
        </w:rPr>
      </w:pPr>
      <w:r>
        <w:rPr>
          <w:b/>
        </w:rPr>
        <w:t>ΧΡΗΣΤΟΣ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ΣΤΥΛΙΑΝΙΔΗΣ</w:t>
      </w:r>
    </w:p>
    <w:p w:rsidR="00652F30" w:rsidRDefault="00D9740F">
      <w:pPr>
        <w:spacing w:before="40"/>
        <w:ind w:left="117"/>
        <w:rPr>
          <w:b/>
        </w:rPr>
      </w:pPr>
      <w:r>
        <w:rPr>
          <w:b/>
          <w:u w:val="single"/>
        </w:rPr>
        <w:t>Εσωτερική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Διανομή</w:t>
      </w:r>
    </w:p>
    <w:p w:rsidR="00652F30" w:rsidRDefault="00D9740F">
      <w:pPr>
        <w:pStyle w:val="a4"/>
        <w:numPr>
          <w:ilvl w:val="0"/>
          <w:numId w:val="1"/>
        </w:numPr>
        <w:tabs>
          <w:tab w:val="left" w:pos="400"/>
        </w:tabs>
        <w:spacing w:before="1"/>
        <w:ind w:left="400" w:hanging="283"/>
      </w:pPr>
      <w:r>
        <w:t>ΥΝΑΝΠ/</w:t>
      </w:r>
      <w:proofErr w:type="spellStart"/>
      <w:r>
        <w:t>Γρ</w:t>
      </w:r>
      <w:proofErr w:type="spellEnd"/>
      <w:r>
        <w:t>.</w:t>
      </w:r>
      <w:r>
        <w:rPr>
          <w:spacing w:val="-4"/>
        </w:rPr>
        <w:t xml:space="preserve"> </w:t>
      </w:r>
      <w:r>
        <w:t>κ.</w:t>
      </w:r>
      <w:r>
        <w:rPr>
          <w:spacing w:val="-4"/>
        </w:rPr>
        <w:t xml:space="preserve"> </w:t>
      </w:r>
      <w:r>
        <w:rPr>
          <w:spacing w:val="-2"/>
        </w:rPr>
        <w:t>Υπουργού</w:t>
      </w:r>
    </w:p>
    <w:p w:rsidR="00652F30" w:rsidRDefault="00D9740F">
      <w:pPr>
        <w:pStyle w:val="a4"/>
        <w:numPr>
          <w:ilvl w:val="0"/>
          <w:numId w:val="1"/>
        </w:numPr>
        <w:tabs>
          <w:tab w:val="left" w:pos="400"/>
        </w:tabs>
        <w:ind w:left="400" w:hanging="283"/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4279900</wp:posOffset>
            </wp:positionH>
            <wp:positionV relativeFrom="paragraph">
              <wp:posOffset>116169</wp:posOffset>
            </wp:positionV>
            <wp:extent cx="1041400" cy="3739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37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ΥΝΑΝΠ/ΓΓΝΛ/</w:t>
      </w:r>
      <w:proofErr w:type="spellStart"/>
      <w:r>
        <w:t>Γρ</w:t>
      </w:r>
      <w:proofErr w:type="spellEnd"/>
      <w:r>
        <w:t>.</w:t>
      </w:r>
      <w:r>
        <w:rPr>
          <w:spacing w:val="-8"/>
        </w:rPr>
        <w:t xml:space="preserve"> </w:t>
      </w:r>
      <w:r>
        <w:t>κ.</w:t>
      </w:r>
      <w:r>
        <w:rPr>
          <w:spacing w:val="-6"/>
        </w:rPr>
        <w:t xml:space="preserve"> </w:t>
      </w:r>
      <w:r>
        <w:rPr>
          <w:spacing w:val="-4"/>
        </w:rPr>
        <w:t>ΓΓΝΛ</w:t>
      </w:r>
    </w:p>
    <w:p w:rsidR="00652F30" w:rsidRDefault="00D9740F">
      <w:pPr>
        <w:pStyle w:val="a4"/>
        <w:numPr>
          <w:ilvl w:val="0"/>
          <w:numId w:val="1"/>
        </w:numPr>
        <w:tabs>
          <w:tab w:val="left" w:pos="398"/>
        </w:tabs>
        <w:spacing w:before="2"/>
        <w:ind w:left="398" w:hanging="281"/>
        <w:rPr>
          <w:sz w:val="21"/>
        </w:rPr>
      </w:pPr>
      <w:r>
        <w:rPr>
          <w:spacing w:val="-2"/>
          <w:sz w:val="21"/>
        </w:rPr>
        <w:t>ΥΝΑΝΠ/Α.Λ.Σ.-ΕΛ.ΑΚΤ./</w:t>
      </w:r>
      <w:proofErr w:type="spellStart"/>
      <w:r>
        <w:rPr>
          <w:spacing w:val="-2"/>
          <w:sz w:val="21"/>
        </w:rPr>
        <w:t>Γρ</w:t>
      </w:r>
      <w:proofErr w:type="spellEnd"/>
      <w:r>
        <w:rPr>
          <w:spacing w:val="-2"/>
          <w:sz w:val="21"/>
        </w:rPr>
        <w:t>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κ.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Α/Λ.Σ.-ΕΛ.ΑΚΤ.</w:t>
      </w:r>
    </w:p>
    <w:p w:rsidR="00652F30" w:rsidRDefault="00D9740F">
      <w:pPr>
        <w:pStyle w:val="a4"/>
        <w:numPr>
          <w:ilvl w:val="0"/>
          <w:numId w:val="1"/>
        </w:numPr>
        <w:tabs>
          <w:tab w:val="left" w:pos="398"/>
        </w:tabs>
        <w:ind w:left="398" w:hanging="281"/>
        <w:rPr>
          <w:sz w:val="21"/>
        </w:rPr>
      </w:pPr>
      <w:r>
        <w:rPr>
          <w:spacing w:val="-4"/>
          <w:sz w:val="21"/>
        </w:rPr>
        <w:t>ΥΝΑΝΠ/Α.Λ.Σ.-ΕΛ.ΑΚΤ./</w:t>
      </w:r>
      <w:proofErr w:type="spellStart"/>
      <w:r>
        <w:rPr>
          <w:spacing w:val="-4"/>
          <w:sz w:val="21"/>
        </w:rPr>
        <w:t>Γρ</w:t>
      </w:r>
      <w:proofErr w:type="spellEnd"/>
      <w:r>
        <w:rPr>
          <w:spacing w:val="-4"/>
          <w:sz w:val="21"/>
        </w:rPr>
        <w:t>.</w:t>
      </w:r>
      <w:r>
        <w:rPr>
          <w:spacing w:val="13"/>
          <w:sz w:val="21"/>
        </w:rPr>
        <w:t xml:space="preserve"> </w:t>
      </w:r>
      <w:r>
        <w:rPr>
          <w:spacing w:val="-4"/>
          <w:sz w:val="21"/>
        </w:rPr>
        <w:t>κ.</w:t>
      </w:r>
      <w:r>
        <w:rPr>
          <w:spacing w:val="13"/>
          <w:sz w:val="21"/>
        </w:rPr>
        <w:t xml:space="preserve"> </w:t>
      </w:r>
      <w:r>
        <w:rPr>
          <w:spacing w:val="-4"/>
          <w:sz w:val="21"/>
        </w:rPr>
        <w:t>Α’</w:t>
      </w:r>
      <w:r>
        <w:rPr>
          <w:spacing w:val="13"/>
          <w:sz w:val="21"/>
        </w:rPr>
        <w:t xml:space="preserve"> </w:t>
      </w:r>
      <w:r>
        <w:rPr>
          <w:spacing w:val="-4"/>
          <w:sz w:val="21"/>
        </w:rPr>
        <w:t>Υ/Λ.Σ.-ΕΛ.ΑΚΤ.</w:t>
      </w:r>
    </w:p>
    <w:p w:rsidR="00652F30" w:rsidRDefault="00D9740F">
      <w:pPr>
        <w:pStyle w:val="a4"/>
        <w:numPr>
          <w:ilvl w:val="0"/>
          <w:numId w:val="1"/>
        </w:numPr>
        <w:tabs>
          <w:tab w:val="left" w:pos="398"/>
        </w:tabs>
        <w:spacing w:before="1"/>
        <w:ind w:left="398" w:hanging="281"/>
        <w:rPr>
          <w:sz w:val="21"/>
        </w:rPr>
      </w:pPr>
      <w:r>
        <w:rPr>
          <w:spacing w:val="-2"/>
          <w:sz w:val="21"/>
        </w:rPr>
        <w:t>ΥΝΑΝΠ/Α.Λ.Σ.-ΕΛ.ΑΚΤ./</w:t>
      </w:r>
      <w:proofErr w:type="spellStart"/>
      <w:r>
        <w:rPr>
          <w:spacing w:val="-2"/>
          <w:sz w:val="21"/>
        </w:rPr>
        <w:t>Γρ</w:t>
      </w:r>
      <w:proofErr w:type="spellEnd"/>
      <w:r>
        <w:rPr>
          <w:spacing w:val="-2"/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κ.</w:t>
      </w:r>
      <w:r>
        <w:rPr>
          <w:sz w:val="21"/>
        </w:rPr>
        <w:t xml:space="preserve"> </w:t>
      </w:r>
      <w:r>
        <w:rPr>
          <w:spacing w:val="-4"/>
          <w:sz w:val="21"/>
        </w:rPr>
        <w:t>ΔΚΒ’</w:t>
      </w:r>
    </w:p>
    <w:p w:rsidR="00652F30" w:rsidRDefault="00D9740F">
      <w:pPr>
        <w:pStyle w:val="a4"/>
        <w:numPr>
          <w:ilvl w:val="0"/>
          <w:numId w:val="1"/>
        </w:numPr>
        <w:tabs>
          <w:tab w:val="left" w:pos="398"/>
        </w:tabs>
        <w:ind w:left="398" w:hanging="281"/>
        <w:rPr>
          <w:sz w:val="21"/>
        </w:rPr>
      </w:pPr>
      <w:r>
        <w:rPr>
          <w:spacing w:val="-2"/>
          <w:sz w:val="21"/>
        </w:rPr>
        <w:t>ΥΝΑΝΠ/Α.Λ.Σ.-ΕΛ.ΑΚΤ./ΔΘΣ</w:t>
      </w:r>
    </w:p>
    <w:sectPr w:rsidR="00652F30" w:rsidSect="00652F30">
      <w:pgSz w:w="11910" w:h="16840"/>
      <w:pgMar w:top="58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26B5"/>
    <w:multiLevelType w:val="hybridMultilevel"/>
    <w:tmpl w:val="12A48864"/>
    <w:lvl w:ilvl="0" w:tplc="069AB2A8">
      <w:start w:val="1"/>
      <w:numFmt w:val="decimal"/>
      <w:lvlText w:val="%1."/>
      <w:lvlJc w:val="left"/>
      <w:pPr>
        <w:ind w:left="40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el-GR" w:eastAsia="en-US" w:bidi="ar-SA"/>
      </w:rPr>
    </w:lvl>
    <w:lvl w:ilvl="1" w:tplc="665E98AA">
      <w:numFmt w:val="bullet"/>
      <w:lvlText w:val="•"/>
      <w:lvlJc w:val="left"/>
      <w:pPr>
        <w:ind w:left="1374" w:hanging="284"/>
      </w:pPr>
      <w:rPr>
        <w:rFonts w:hint="default"/>
        <w:lang w:val="el-GR" w:eastAsia="en-US" w:bidi="ar-SA"/>
      </w:rPr>
    </w:lvl>
    <w:lvl w:ilvl="2" w:tplc="1FE02756">
      <w:numFmt w:val="bullet"/>
      <w:lvlText w:val="•"/>
      <w:lvlJc w:val="left"/>
      <w:pPr>
        <w:ind w:left="2349" w:hanging="284"/>
      </w:pPr>
      <w:rPr>
        <w:rFonts w:hint="default"/>
        <w:lang w:val="el-GR" w:eastAsia="en-US" w:bidi="ar-SA"/>
      </w:rPr>
    </w:lvl>
    <w:lvl w:ilvl="3" w:tplc="53DA6360">
      <w:numFmt w:val="bullet"/>
      <w:lvlText w:val="•"/>
      <w:lvlJc w:val="left"/>
      <w:pPr>
        <w:ind w:left="3323" w:hanging="284"/>
      </w:pPr>
      <w:rPr>
        <w:rFonts w:hint="default"/>
        <w:lang w:val="el-GR" w:eastAsia="en-US" w:bidi="ar-SA"/>
      </w:rPr>
    </w:lvl>
    <w:lvl w:ilvl="4" w:tplc="D048DDF4">
      <w:numFmt w:val="bullet"/>
      <w:lvlText w:val="•"/>
      <w:lvlJc w:val="left"/>
      <w:pPr>
        <w:ind w:left="4298" w:hanging="284"/>
      </w:pPr>
      <w:rPr>
        <w:rFonts w:hint="default"/>
        <w:lang w:val="el-GR" w:eastAsia="en-US" w:bidi="ar-SA"/>
      </w:rPr>
    </w:lvl>
    <w:lvl w:ilvl="5" w:tplc="7534ACB8">
      <w:numFmt w:val="bullet"/>
      <w:lvlText w:val="•"/>
      <w:lvlJc w:val="left"/>
      <w:pPr>
        <w:ind w:left="5273" w:hanging="284"/>
      </w:pPr>
      <w:rPr>
        <w:rFonts w:hint="default"/>
        <w:lang w:val="el-GR" w:eastAsia="en-US" w:bidi="ar-SA"/>
      </w:rPr>
    </w:lvl>
    <w:lvl w:ilvl="6" w:tplc="939C673E">
      <w:numFmt w:val="bullet"/>
      <w:lvlText w:val="•"/>
      <w:lvlJc w:val="left"/>
      <w:pPr>
        <w:ind w:left="6247" w:hanging="284"/>
      </w:pPr>
      <w:rPr>
        <w:rFonts w:hint="default"/>
        <w:lang w:val="el-GR" w:eastAsia="en-US" w:bidi="ar-SA"/>
      </w:rPr>
    </w:lvl>
    <w:lvl w:ilvl="7" w:tplc="2A685BA6">
      <w:numFmt w:val="bullet"/>
      <w:lvlText w:val="•"/>
      <w:lvlJc w:val="left"/>
      <w:pPr>
        <w:ind w:left="7222" w:hanging="284"/>
      </w:pPr>
      <w:rPr>
        <w:rFonts w:hint="default"/>
        <w:lang w:val="el-GR" w:eastAsia="en-US" w:bidi="ar-SA"/>
      </w:rPr>
    </w:lvl>
    <w:lvl w:ilvl="8" w:tplc="7CDEB3DA">
      <w:numFmt w:val="bullet"/>
      <w:lvlText w:val="•"/>
      <w:lvlJc w:val="left"/>
      <w:pPr>
        <w:ind w:left="8196" w:hanging="2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F30"/>
    <w:rsid w:val="00652F30"/>
    <w:rsid w:val="00D9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F30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F30"/>
    <w:pPr>
      <w:ind w:left="117" w:firstLine="566"/>
      <w:jc w:val="both"/>
    </w:pPr>
  </w:style>
  <w:style w:type="paragraph" w:styleId="a4">
    <w:name w:val="List Paragraph"/>
    <w:basedOn w:val="a"/>
    <w:uiPriority w:val="1"/>
    <w:qFormat/>
    <w:rsid w:val="00652F30"/>
    <w:pPr>
      <w:spacing w:line="268" w:lineRule="exact"/>
      <w:ind w:left="398" w:hanging="281"/>
    </w:pPr>
  </w:style>
  <w:style w:type="paragraph" w:customStyle="1" w:styleId="TableParagraph">
    <w:name w:val="Table Paragraph"/>
    <w:basedOn w:val="a"/>
    <w:uiPriority w:val="1"/>
    <w:qFormat/>
    <w:rsid w:val="00652F30"/>
  </w:style>
  <w:style w:type="paragraph" w:styleId="a5">
    <w:name w:val="Balloon Text"/>
    <w:basedOn w:val="a"/>
    <w:link w:val="Char"/>
    <w:uiPriority w:val="99"/>
    <w:semiHidden/>
    <w:unhideWhenUsed/>
    <w:rsid w:val="00D974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9740F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 ΕΓΓΡΑΦΟΥ  ΣΥΝΕΡΓΑΣΙΑΣ</dc:title>
  <dc:creator>Ειρήνη Καραδήμου</dc:creator>
  <cp:lastModifiedBy>ΚΩΣΤΑΣ</cp:lastModifiedBy>
  <cp:revision>2</cp:revision>
  <dcterms:created xsi:type="dcterms:W3CDTF">2024-01-29T08:44:00Z</dcterms:created>
  <dcterms:modified xsi:type="dcterms:W3CDTF">2024-01-29T08:44:00Z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2024-01-26T00:00:00Z</vt:filetime>
  </property>
</Properties>
</file>